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E62F5" w14:textId="129530AA" w:rsidR="00764339" w:rsidRPr="00F25886" w:rsidRDefault="00764339" w:rsidP="00764339">
      <w:pPr>
        <w:spacing w:after="200" w:line="276" w:lineRule="auto"/>
        <w:rPr>
          <w:rFonts w:asciiTheme="minorHAnsi" w:hAnsiTheme="minorHAnsi" w:cstheme="minorHAnsi"/>
          <w:b/>
          <w:bCs/>
          <w:color w:val="FF0000"/>
        </w:rPr>
      </w:pPr>
      <w:r w:rsidRPr="00F25886">
        <w:rPr>
          <w:rFonts w:asciiTheme="minorHAnsi" w:hAnsiTheme="minorHAnsi" w:cstheme="minorHAnsi"/>
          <w:b/>
          <w:bCs/>
          <w:color w:val="FF0000"/>
        </w:rPr>
        <w:t>Category 1: Immediate reporting telephonically followed by written or electronic notification within 24hrs of diagnosing a case</w:t>
      </w:r>
    </w:p>
    <w:p w14:paraId="51E73F39" w14:textId="77777777" w:rsidR="00764339" w:rsidRPr="00F25886" w:rsidRDefault="00764339" w:rsidP="00764339">
      <w:pPr>
        <w:rPr>
          <w:rFonts w:asciiTheme="minorHAnsi" w:hAnsiTheme="minorHAnsi" w:cstheme="minorHAnsi"/>
          <w:b/>
          <w:bCs/>
          <w:color w:val="FF0000"/>
        </w:rPr>
      </w:pPr>
    </w:p>
    <w:p w14:paraId="2F714F0A" w14:textId="77777777" w:rsidR="00764339" w:rsidRPr="00F25886" w:rsidRDefault="00764339" w:rsidP="00764339">
      <w:pPr>
        <w:jc w:val="center"/>
        <w:rPr>
          <w:rFonts w:asciiTheme="minorHAnsi" w:hAnsiTheme="minorHAnsi" w:cstheme="minorHAnsi"/>
          <w:b/>
          <w:color w:val="000000"/>
          <w:sz w:val="24"/>
          <w:szCs w:val="24"/>
          <w:lang w:val="en-US"/>
        </w:rPr>
      </w:pPr>
      <w:r w:rsidRPr="00F25886">
        <w:rPr>
          <w:rFonts w:asciiTheme="minorHAnsi" w:hAnsiTheme="minorHAnsi" w:cstheme="minorHAnsi"/>
          <w:b/>
          <w:color w:val="000000"/>
          <w:sz w:val="24"/>
          <w:szCs w:val="24"/>
          <w:lang w:val="en-US"/>
        </w:rPr>
        <w:t xml:space="preserve">RESPIRATORY DISEASE CAUSED BY A NOVEL RESPIRATORY PATHOGEN </w:t>
      </w:r>
    </w:p>
    <w:tbl>
      <w:tblPr>
        <w:tblStyle w:val="TableGrid"/>
        <w:tblpPr w:leftFromText="180" w:rightFromText="180" w:vertAnchor="text" w:horzAnchor="page" w:tblpX="730" w:tblpY="158"/>
        <w:tblW w:w="15903" w:type="dxa"/>
        <w:tblLook w:val="04A0" w:firstRow="1" w:lastRow="0" w:firstColumn="1" w:lastColumn="0" w:noHBand="0" w:noVBand="1"/>
      </w:tblPr>
      <w:tblGrid>
        <w:gridCol w:w="3577"/>
        <w:gridCol w:w="3295"/>
        <w:gridCol w:w="3582"/>
        <w:gridCol w:w="3472"/>
        <w:gridCol w:w="1977"/>
      </w:tblGrid>
      <w:tr w:rsidR="00764339" w:rsidRPr="00F25886" w14:paraId="309F8720" w14:textId="77777777" w:rsidTr="000006D7">
        <w:trPr>
          <w:trHeight w:val="18"/>
        </w:trPr>
        <w:tc>
          <w:tcPr>
            <w:tcW w:w="3577" w:type="dxa"/>
          </w:tcPr>
          <w:p w14:paraId="28F20A9A" w14:textId="77777777" w:rsidR="00764339" w:rsidRPr="00F25886" w:rsidRDefault="0076433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Why is surveillance necessary?</w:t>
            </w:r>
          </w:p>
        </w:tc>
        <w:tc>
          <w:tcPr>
            <w:tcW w:w="3295" w:type="dxa"/>
          </w:tcPr>
          <w:p w14:paraId="688D72DC" w14:textId="77777777" w:rsidR="00764339" w:rsidRPr="00F25886" w:rsidRDefault="0076433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Who must notify and when?</w:t>
            </w:r>
          </w:p>
          <w:p w14:paraId="157C559D" w14:textId="77777777" w:rsidR="00764339" w:rsidRPr="00F25886" w:rsidRDefault="00764339" w:rsidP="000006D7">
            <w:pPr>
              <w:pStyle w:val="ListParagraph"/>
              <w:ind w:left="251"/>
              <w:rPr>
                <w:rFonts w:asciiTheme="minorHAnsi" w:hAnsiTheme="minorHAnsi" w:cstheme="minorHAnsi"/>
              </w:rPr>
            </w:pPr>
          </w:p>
        </w:tc>
        <w:tc>
          <w:tcPr>
            <w:tcW w:w="3582" w:type="dxa"/>
          </w:tcPr>
          <w:p w14:paraId="5DED2CE5" w14:textId="77777777" w:rsidR="00764339" w:rsidRPr="00F25886" w:rsidRDefault="0076433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Suspected case definition</w:t>
            </w:r>
          </w:p>
          <w:p w14:paraId="6EE02441" w14:textId="77777777" w:rsidR="00764339" w:rsidRPr="00F25886" w:rsidRDefault="00764339" w:rsidP="000006D7">
            <w:pPr>
              <w:rPr>
                <w:rFonts w:asciiTheme="minorHAnsi" w:hAnsiTheme="minorHAnsi" w:cstheme="minorHAnsi"/>
                <w:b/>
                <w:color w:val="538135" w:themeColor="accent6" w:themeShade="BF"/>
              </w:rPr>
            </w:pPr>
          </w:p>
        </w:tc>
        <w:tc>
          <w:tcPr>
            <w:tcW w:w="3472" w:type="dxa"/>
          </w:tcPr>
          <w:p w14:paraId="27DBD45D" w14:textId="77777777" w:rsidR="00764339" w:rsidRPr="00F25886" w:rsidRDefault="0076433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Probable case definition</w:t>
            </w:r>
          </w:p>
        </w:tc>
        <w:tc>
          <w:tcPr>
            <w:tcW w:w="1977" w:type="dxa"/>
          </w:tcPr>
          <w:p w14:paraId="376ECC47" w14:textId="77777777" w:rsidR="00764339" w:rsidRPr="00F25886" w:rsidRDefault="0076433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Confirmed case definition</w:t>
            </w:r>
          </w:p>
        </w:tc>
      </w:tr>
      <w:tr w:rsidR="00764339" w:rsidRPr="00F25886" w14:paraId="46F9FA53" w14:textId="77777777" w:rsidTr="000006D7">
        <w:trPr>
          <w:trHeight w:val="253"/>
        </w:trPr>
        <w:tc>
          <w:tcPr>
            <w:tcW w:w="3577" w:type="dxa"/>
            <w:shd w:val="clear" w:color="auto" w:fill="D9D9D9" w:themeFill="background1" w:themeFillShade="D9"/>
          </w:tcPr>
          <w:p w14:paraId="730FAD77" w14:textId="77777777" w:rsidR="00764339" w:rsidRPr="00F25886" w:rsidRDefault="00764339" w:rsidP="000006D7">
            <w:pPr>
              <w:rPr>
                <w:rFonts w:asciiTheme="minorHAnsi" w:hAnsiTheme="minorHAnsi" w:cstheme="minorHAnsi"/>
              </w:rPr>
            </w:pPr>
          </w:p>
        </w:tc>
        <w:tc>
          <w:tcPr>
            <w:tcW w:w="3295" w:type="dxa"/>
            <w:shd w:val="clear" w:color="auto" w:fill="D9D9D9" w:themeFill="background1" w:themeFillShade="D9"/>
          </w:tcPr>
          <w:p w14:paraId="3B7E9C13" w14:textId="77777777" w:rsidR="00764339" w:rsidRPr="00F25886" w:rsidRDefault="00764339" w:rsidP="000006D7">
            <w:pPr>
              <w:rPr>
                <w:rFonts w:asciiTheme="minorHAnsi" w:hAnsiTheme="minorHAnsi" w:cstheme="minorHAnsi"/>
              </w:rPr>
            </w:pPr>
          </w:p>
        </w:tc>
        <w:tc>
          <w:tcPr>
            <w:tcW w:w="3582" w:type="dxa"/>
            <w:shd w:val="clear" w:color="auto" w:fill="D9D9D9" w:themeFill="background1" w:themeFillShade="D9"/>
          </w:tcPr>
          <w:p w14:paraId="033669D6" w14:textId="77777777" w:rsidR="00764339" w:rsidRPr="00F25886" w:rsidRDefault="00764339" w:rsidP="000006D7">
            <w:pPr>
              <w:rPr>
                <w:rFonts w:asciiTheme="minorHAnsi" w:hAnsiTheme="minorHAnsi" w:cstheme="minorHAnsi"/>
              </w:rPr>
            </w:pPr>
          </w:p>
        </w:tc>
        <w:tc>
          <w:tcPr>
            <w:tcW w:w="3472" w:type="dxa"/>
            <w:shd w:val="clear" w:color="auto" w:fill="D9D9D9" w:themeFill="background1" w:themeFillShade="D9"/>
          </w:tcPr>
          <w:p w14:paraId="5986DD8E" w14:textId="77777777" w:rsidR="00764339" w:rsidRPr="00F25886" w:rsidRDefault="00764339" w:rsidP="000006D7">
            <w:pPr>
              <w:rPr>
                <w:rFonts w:asciiTheme="minorHAnsi" w:hAnsiTheme="minorHAnsi" w:cstheme="minorHAnsi"/>
              </w:rPr>
            </w:pPr>
          </w:p>
        </w:tc>
        <w:tc>
          <w:tcPr>
            <w:tcW w:w="1977" w:type="dxa"/>
            <w:shd w:val="clear" w:color="auto" w:fill="D9D9D9" w:themeFill="background1" w:themeFillShade="D9"/>
          </w:tcPr>
          <w:p w14:paraId="25EE6DE0" w14:textId="77777777" w:rsidR="00764339" w:rsidRPr="00F25886" w:rsidRDefault="00764339" w:rsidP="000006D7">
            <w:pPr>
              <w:rPr>
                <w:rFonts w:asciiTheme="minorHAnsi" w:hAnsiTheme="minorHAnsi" w:cstheme="minorHAnsi"/>
              </w:rPr>
            </w:pPr>
          </w:p>
        </w:tc>
      </w:tr>
      <w:tr w:rsidR="00764339" w:rsidRPr="00F25886" w14:paraId="21152461" w14:textId="77777777" w:rsidTr="000006D7">
        <w:trPr>
          <w:trHeight w:val="4789"/>
        </w:trPr>
        <w:tc>
          <w:tcPr>
            <w:tcW w:w="3577" w:type="dxa"/>
          </w:tcPr>
          <w:p w14:paraId="7F0514B8" w14:textId="77777777" w:rsidR="00764339" w:rsidRPr="0083718B" w:rsidRDefault="00764339" w:rsidP="000006D7">
            <w:pPr>
              <w:rPr>
                <w:rFonts w:asciiTheme="minorHAnsi" w:eastAsia="Times New Roman" w:hAnsiTheme="minorHAnsi" w:cstheme="minorHAnsi"/>
                <w:sz w:val="20"/>
                <w:szCs w:val="20"/>
                <w:lang w:val="en-GB"/>
              </w:rPr>
            </w:pPr>
            <w:r w:rsidRPr="0083718B">
              <w:rPr>
                <w:rFonts w:asciiTheme="minorHAnsi" w:eastAsia="Times New Roman" w:hAnsiTheme="minorHAnsi" w:cstheme="minorHAnsi"/>
                <w:sz w:val="20"/>
                <w:szCs w:val="20"/>
                <w:lang w:val="en-GB"/>
              </w:rPr>
              <w:t>Previously unrecognised/ undetected pathogens may be responsible for outbreaks of disease in humans. Novel respiratory pathogens emerge occasionally, and cause outbreaks. Examples of this are the SARS outbreak that occurred in 2003 in South East Asia, and the Middle East Respiratory Syndrome Coronavirus (MERS-</w:t>
            </w:r>
            <w:proofErr w:type="spellStart"/>
            <w:r w:rsidRPr="0083718B">
              <w:rPr>
                <w:rFonts w:asciiTheme="minorHAnsi" w:eastAsia="Times New Roman" w:hAnsiTheme="minorHAnsi" w:cstheme="minorHAnsi"/>
                <w:sz w:val="20"/>
                <w:szCs w:val="20"/>
                <w:lang w:val="en-GB"/>
              </w:rPr>
              <w:t>CoV</w:t>
            </w:r>
            <w:proofErr w:type="spellEnd"/>
            <w:r w:rsidRPr="0083718B">
              <w:rPr>
                <w:rFonts w:asciiTheme="minorHAnsi" w:eastAsia="Times New Roman" w:hAnsiTheme="minorHAnsi" w:cstheme="minorHAnsi"/>
                <w:sz w:val="20"/>
                <w:szCs w:val="20"/>
                <w:lang w:val="en-GB"/>
              </w:rPr>
              <w:t xml:space="preserve">) outbreak currently ongoing in the Middle East and </w:t>
            </w:r>
            <w:r>
              <w:rPr>
                <w:rFonts w:asciiTheme="minorHAnsi" w:eastAsia="Times New Roman" w:hAnsiTheme="minorHAnsi" w:cstheme="minorHAnsi"/>
                <w:sz w:val="20"/>
                <w:szCs w:val="20"/>
                <w:lang w:val="en-GB"/>
              </w:rPr>
              <w:t>SARS-CoV-2 first identified in China in 2019</w:t>
            </w:r>
            <w:r w:rsidRPr="0083718B">
              <w:rPr>
                <w:rFonts w:asciiTheme="minorHAnsi" w:eastAsia="Times New Roman" w:hAnsiTheme="minorHAnsi" w:cstheme="minorHAnsi"/>
                <w:sz w:val="20"/>
                <w:szCs w:val="20"/>
                <w:lang w:val="en-GB"/>
              </w:rPr>
              <w:t xml:space="preserve">. These pathogens may first be identified as a cluster of people with severe respiratory illness. </w:t>
            </w:r>
          </w:p>
          <w:p w14:paraId="00F8DD7E" w14:textId="77777777" w:rsidR="00764339" w:rsidRDefault="00764339" w:rsidP="000006D7">
            <w:pPr>
              <w:rPr>
                <w:rFonts w:asciiTheme="minorHAnsi" w:eastAsia="Times New Roman" w:hAnsiTheme="minorHAnsi" w:cstheme="minorHAnsi"/>
                <w:sz w:val="20"/>
                <w:szCs w:val="20"/>
                <w:lang w:val="en-GB"/>
              </w:rPr>
            </w:pPr>
            <w:r w:rsidRPr="0083718B">
              <w:rPr>
                <w:rFonts w:asciiTheme="minorHAnsi" w:eastAsia="Times New Roman" w:hAnsiTheme="minorHAnsi" w:cstheme="minorHAnsi"/>
                <w:sz w:val="20"/>
                <w:szCs w:val="20"/>
                <w:lang w:val="en-GB"/>
              </w:rPr>
              <w:t>This category of disease is notifiable in the unusual event of an outbreak of a previously unrecognised/undetected pathogen, or the importation of a pathogen not currently included in the NMC regulations.</w:t>
            </w:r>
          </w:p>
          <w:p w14:paraId="6655EDFB" w14:textId="77777777" w:rsidR="00764339" w:rsidRPr="00475179" w:rsidRDefault="00764339" w:rsidP="000006D7">
            <w:pPr>
              <w:rPr>
                <w:rFonts w:asciiTheme="minorHAnsi" w:hAnsiTheme="minorHAnsi" w:cstheme="minorHAnsi"/>
                <w:sz w:val="20"/>
                <w:szCs w:val="20"/>
              </w:rPr>
            </w:pPr>
          </w:p>
        </w:tc>
        <w:tc>
          <w:tcPr>
            <w:tcW w:w="3295" w:type="dxa"/>
          </w:tcPr>
          <w:p w14:paraId="0997B3C5" w14:textId="77777777" w:rsidR="00764339" w:rsidRDefault="00764339" w:rsidP="000006D7">
            <w:pPr>
              <w:ind w:left="32"/>
              <w:rPr>
                <w:rFonts w:asciiTheme="minorHAnsi" w:hAnsiTheme="minorHAnsi" w:cstheme="minorHAnsi"/>
                <w:sz w:val="20"/>
                <w:szCs w:val="20"/>
                <w:lang w:val="en-GB"/>
              </w:rPr>
            </w:pPr>
            <w:r w:rsidRPr="0083718B">
              <w:rPr>
                <w:rFonts w:asciiTheme="minorHAnsi" w:hAnsiTheme="minorHAnsi" w:cstheme="minorHAnsi"/>
                <w:sz w:val="20"/>
                <w:szCs w:val="20"/>
                <w:lang w:val="en-GB"/>
              </w:rPr>
              <w:t xml:space="preserve">The healthcare practitioner responsible for the patient or who has noted a cluster of cases of respiratory illness should notify authorities. </w:t>
            </w:r>
          </w:p>
          <w:p w14:paraId="1BD835A1" w14:textId="77777777" w:rsidR="00764339" w:rsidRPr="0083718B" w:rsidRDefault="00764339" w:rsidP="000006D7">
            <w:pPr>
              <w:ind w:left="32"/>
              <w:rPr>
                <w:rFonts w:asciiTheme="minorHAnsi" w:hAnsiTheme="minorHAnsi" w:cstheme="minorHAnsi"/>
                <w:sz w:val="20"/>
                <w:szCs w:val="20"/>
                <w:lang w:val="en-GB"/>
              </w:rPr>
            </w:pPr>
          </w:p>
          <w:p w14:paraId="508E29A5" w14:textId="77777777" w:rsidR="00764339" w:rsidRPr="00475179" w:rsidRDefault="00764339" w:rsidP="000006D7">
            <w:pPr>
              <w:ind w:left="32"/>
              <w:rPr>
                <w:rFonts w:asciiTheme="minorHAnsi" w:hAnsiTheme="minorHAnsi" w:cstheme="minorHAnsi"/>
                <w:sz w:val="20"/>
                <w:szCs w:val="20"/>
              </w:rPr>
            </w:pPr>
            <w:r w:rsidRPr="0083718B">
              <w:rPr>
                <w:rFonts w:asciiTheme="minorHAnsi" w:hAnsiTheme="minorHAnsi" w:cstheme="minorHAnsi"/>
                <w:sz w:val="20"/>
                <w:szCs w:val="20"/>
                <w:lang w:val="en-GB"/>
              </w:rPr>
              <w:t xml:space="preserve">Notification should be made immediately on identification of the cluster, or on receipt of a laboratory diagnosis of the novel respiratory pathogen. </w:t>
            </w:r>
          </w:p>
          <w:p w14:paraId="78E075B5" w14:textId="77777777" w:rsidR="00764339" w:rsidRPr="00475179" w:rsidRDefault="00764339" w:rsidP="000006D7">
            <w:pPr>
              <w:rPr>
                <w:rFonts w:asciiTheme="minorHAnsi" w:hAnsiTheme="minorHAnsi" w:cstheme="minorHAnsi"/>
                <w:b/>
                <w:sz w:val="20"/>
                <w:szCs w:val="20"/>
              </w:rPr>
            </w:pPr>
          </w:p>
        </w:tc>
        <w:tc>
          <w:tcPr>
            <w:tcW w:w="3582" w:type="dxa"/>
          </w:tcPr>
          <w:p w14:paraId="561087A1" w14:textId="77777777" w:rsidR="00764339" w:rsidRPr="0083718B" w:rsidRDefault="00764339" w:rsidP="000006D7">
            <w:pPr>
              <w:rPr>
                <w:rFonts w:asciiTheme="minorHAnsi" w:eastAsia="Times New Roman" w:hAnsiTheme="minorHAnsi" w:cstheme="minorHAnsi"/>
                <w:sz w:val="20"/>
                <w:szCs w:val="20"/>
                <w:lang w:val="en-GB"/>
              </w:rPr>
            </w:pPr>
            <w:r w:rsidRPr="0083718B">
              <w:rPr>
                <w:rFonts w:asciiTheme="minorHAnsi" w:eastAsia="Times New Roman" w:hAnsiTheme="minorHAnsi" w:cstheme="minorHAnsi"/>
                <w:sz w:val="20"/>
                <w:szCs w:val="20"/>
                <w:lang w:val="en-GB"/>
              </w:rPr>
              <w:t>A person meeting the case definition for a suspected case of a specific emerging respiratory pathogen e.g., MERS-</w:t>
            </w:r>
            <w:proofErr w:type="spellStart"/>
            <w:r w:rsidRPr="0083718B">
              <w:rPr>
                <w:rFonts w:asciiTheme="minorHAnsi" w:eastAsia="Times New Roman" w:hAnsiTheme="minorHAnsi" w:cstheme="minorHAnsi"/>
                <w:sz w:val="20"/>
                <w:szCs w:val="20"/>
                <w:lang w:val="en-GB"/>
              </w:rPr>
              <w:t>CoV</w:t>
            </w:r>
            <w:proofErr w:type="spellEnd"/>
            <w:r>
              <w:rPr>
                <w:rFonts w:asciiTheme="minorHAnsi" w:eastAsia="Times New Roman" w:hAnsiTheme="minorHAnsi" w:cstheme="minorHAnsi"/>
                <w:sz w:val="20"/>
                <w:szCs w:val="20"/>
                <w:lang w:val="en-GB"/>
              </w:rPr>
              <w:t xml:space="preserve"> </w:t>
            </w:r>
            <w:r w:rsidRPr="0083718B">
              <w:rPr>
                <w:rFonts w:asciiTheme="minorHAnsi" w:eastAsia="Times New Roman" w:hAnsiTheme="minorHAnsi" w:cstheme="minorHAnsi"/>
                <w:sz w:val="20"/>
                <w:szCs w:val="20"/>
                <w:lang w:val="en-GB"/>
              </w:rPr>
              <w:t xml:space="preserve">(see NICD website for specific updated case definitions for emerging </w:t>
            </w:r>
            <w:proofErr w:type="gramStart"/>
            <w:r w:rsidRPr="0083718B">
              <w:rPr>
                <w:rFonts w:asciiTheme="minorHAnsi" w:eastAsia="Times New Roman" w:hAnsiTheme="minorHAnsi" w:cstheme="minorHAnsi"/>
                <w:sz w:val="20"/>
                <w:szCs w:val="20"/>
                <w:lang w:val="en-GB"/>
              </w:rPr>
              <w:t>pathogens)*</w:t>
            </w:r>
            <w:proofErr w:type="gramEnd"/>
            <w:r w:rsidRPr="0083718B">
              <w:rPr>
                <w:rFonts w:asciiTheme="minorHAnsi" w:eastAsia="Times New Roman" w:hAnsiTheme="minorHAnsi" w:cstheme="minorHAnsi"/>
                <w:sz w:val="20"/>
                <w:szCs w:val="20"/>
                <w:lang w:val="en-GB"/>
              </w:rPr>
              <w:t xml:space="preserve"> </w:t>
            </w:r>
          </w:p>
          <w:p w14:paraId="53301476" w14:textId="77777777" w:rsidR="00764339" w:rsidRPr="00475179" w:rsidRDefault="00764339" w:rsidP="000006D7">
            <w:pPr>
              <w:rPr>
                <w:rFonts w:asciiTheme="minorHAnsi" w:eastAsia="Times New Roman" w:hAnsiTheme="minorHAnsi" w:cstheme="minorHAnsi"/>
                <w:sz w:val="20"/>
                <w:szCs w:val="20"/>
              </w:rPr>
            </w:pPr>
          </w:p>
          <w:p w14:paraId="768DDF10" w14:textId="77777777" w:rsidR="00764339" w:rsidRPr="00475179" w:rsidRDefault="00764339" w:rsidP="000006D7">
            <w:pPr>
              <w:rPr>
                <w:rFonts w:asciiTheme="minorHAnsi" w:eastAsia="Times New Roman" w:hAnsiTheme="minorHAnsi" w:cstheme="minorHAnsi"/>
                <w:b/>
                <w:sz w:val="20"/>
                <w:szCs w:val="20"/>
              </w:rPr>
            </w:pPr>
            <w:r w:rsidRPr="00475179">
              <w:rPr>
                <w:rFonts w:asciiTheme="minorHAnsi" w:eastAsia="Times New Roman" w:hAnsiTheme="minorHAnsi" w:cstheme="minorHAnsi"/>
                <w:b/>
                <w:sz w:val="20"/>
                <w:szCs w:val="20"/>
              </w:rPr>
              <w:t>OR</w:t>
            </w:r>
          </w:p>
          <w:p w14:paraId="3BB34DBE" w14:textId="77777777" w:rsidR="00764339" w:rsidRPr="00475179" w:rsidRDefault="00764339" w:rsidP="000006D7">
            <w:pPr>
              <w:rPr>
                <w:rFonts w:asciiTheme="minorHAnsi" w:eastAsia="Times New Roman" w:hAnsiTheme="minorHAnsi" w:cstheme="minorHAnsi"/>
                <w:b/>
                <w:sz w:val="20"/>
                <w:szCs w:val="20"/>
              </w:rPr>
            </w:pPr>
          </w:p>
          <w:p w14:paraId="68BA3F46" w14:textId="77777777" w:rsidR="00764339" w:rsidRPr="00475179" w:rsidRDefault="00764339" w:rsidP="000006D7">
            <w:pPr>
              <w:rPr>
                <w:rFonts w:asciiTheme="minorHAnsi" w:hAnsiTheme="minorHAnsi" w:cstheme="minorHAnsi"/>
                <w:sz w:val="20"/>
                <w:szCs w:val="20"/>
              </w:rPr>
            </w:pPr>
            <w:r>
              <w:rPr>
                <w:sz w:val="20"/>
                <w:szCs w:val="20"/>
              </w:rPr>
              <w:t>A cluster (e.g. 3 or more cases in 72 hours, or 5 or more cases in a 5-day period) of people with severe respiratory illness (hospitalised or warranting hospitalisation or ICU admission or death) with evidence of common exposure or epidemiologic link. Attention should be given to recent travel or exposure to animals implicated in zoonotic transmission of respiratory pathogens.</w:t>
            </w:r>
          </w:p>
        </w:tc>
        <w:tc>
          <w:tcPr>
            <w:tcW w:w="3472" w:type="dxa"/>
          </w:tcPr>
          <w:p w14:paraId="4C1A44AF" w14:textId="77777777" w:rsidR="00764339" w:rsidRDefault="00764339" w:rsidP="000006D7">
            <w:pPr>
              <w:rPr>
                <w:rFonts w:asciiTheme="minorHAnsi" w:eastAsia="Times New Roman" w:hAnsiTheme="minorHAnsi" w:cstheme="minorHAnsi"/>
                <w:sz w:val="20"/>
                <w:szCs w:val="20"/>
                <w:lang w:val="en-GB"/>
              </w:rPr>
            </w:pPr>
            <w:r w:rsidRPr="009623E8">
              <w:rPr>
                <w:rFonts w:asciiTheme="minorHAnsi" w:eastAsia="Times New Roman" w:hAnsiTheme="minorHAnsi" w:cstheme="minorHAnsi"/>
                <w:sz w:val="20"/>
                <w:szCs w:val="20"/>
                <w:lang w:val="en-GB"/>
              </w:rPr>
              <w:t xml:space="preserve">A person meeting the case definition for a probable case of a specific emerging respiratory pathogen </w:t>
            </w:r>
            <w:proofErr w:type="gramStart"/>
            <w:r w:rsidRPr="009623E8">
              <w:rPr>
                <w:rFonts w:asciiTheme="minorHAnsi" w:eastAsia="Times New Roman" w:hAnsiTheme="minorHAnsi" w:cstheme="minorHAnsi"/>
                <w:sz w:val="20"/>
                <w:szCs w:val="20"/>
                <w:lang w:val="en-GB"/>
              </w:rPr>
              <w:t>e.g.</w:t>
            </w:r>
            <w:proofErr w:type="gramEnd"/>
            <w:r w:rsidRPr="009623E8">
              <w:rPr>
                <w:rFonts w:asciiTheme="minorHAnsi" w:eastAsia="Times New Roman" w:hAnsiTheme="minorHAnsi" w:cstheme="minorHAnsi"/>
                <w:sz w:val="20"/>
                <w:szCs w:val="20"/>
                <w:lang w:val="en-GB"/>
              </w:rPr>
              <w:t xml:space="preserve"> MERS-</w:t>
            </w:r>
            <w:proofErr w:type="spellStart"/>
            <w:r w:rsidRPr="009623E8">
              <w:rPr>
                <w:rFonts w:asciiTheme="minorHAnsi" w:eastAsia="Times New Roman" w:hAnsiTheme="minorHAnsi" w:cstheme="minorHAnsi"/>
                <w:sz w:val="20"/>
                <w:szCs w:val="20"/>
                <w:lang w:val="en-GB"/>
              </w:rPr>
              <w:t>CoV</w:t>
            </w:r>
            <w:proofErr w:type="spellEnd"/>
            <w:r>
              <w:rPr>
                <w:rFonts w:asciiTheme="minorHAnsi" w:eastAsia="Times New Roman" w:hAnsiTheme="minorHAnsi" w:cstheme="minorHAnsi"/>
                <w:sz w:val="20"/>
                <w:szCs w:val="20"/>
                <w:lang w:val="en-GB"/>
              </w:rPr>
              <w:t xml:space="preserve"> </w:t>
            </w:r>
            <w:r w:rsidRPr="009623E8">
              <w:rPr>
                <w:rFonts w:asciiTheme="minorHAnsi" w:eastAsia="Times New Roman" w:hAnsiTheme="minorHAnsi" w:cstheme="minorHAnsi"/>
                <w:sz w:val="20"/>
                <w:szCs w:val="20"/>
                <w:lang w:val="en-GB"/>
              </w:rPr>
              <w:t xml:space="preserve">(see NICD website for specific updated case definitions for emerging pathogens); </w:t>
            </w:r>
          </w:p>
          <w:p w14:paraId="26C9C8C4" w14:textId="77777777" w:rsidR="00764339" w:rsidRPr="009623E8" w:rsidRDefault="00764339" w:rsidP="000006D7">
            <w:pPr>
              <w:rPr>
                <w:rFonts w:asciiTheme="minorHAnsi" w:eastAsia="Times New Roman" w:hAnsiTheme="minorHAnsi" w:cstheme="minorHAnsi"/>
                <w:sz w:val="20"/>
                <w:szCs w:val="20"/>
                <w:lang w:val="en-GB"/>
              </w:rPr>
            </w:pPr>
          </w:p>
          <w:p w14:paraId="2627BCDB" w14:textId="77777777" w:rsidR="00764339" w:rsidRPr="009623E8" w:rsidRDefault="00764339" w:rsidP="000006D7">
            <w:pPr>
              <w:rPr>
                <w:rFonts w:asciiTheme="minorHAnsi" w:eastAsia="Times New Roman" w:hAnsiTheme="minorHAnsi" w:cstheme="minorHAnsi"/>
                <w:sz w:val="20"/>
                <w:szCs w:val="20"/>
                <w:lang w:val="en-GB"/>
              </w:rPr>
            </w:pPr>
            <w:r w:rsidRPr="009623E8">
              <w:rPr>
                <w:rFonts w:asciiTheme="minorHAnsi" w:eastAsia="Times New Roman" w:hAnsiTheme="minorHAnsi" w:cstheme="minorHAnsi"/>
                <w:b/>
                <w:bCs/>
                <w:sz w:val="20"/>
                <w:szCs w:val="20"/>
                <w:lang w:val="en-GB"/>
              </w:rPr>
              <w:t xml:space="preserve">OR </w:t>
            </w:r>
          </w:p>
          <w:p w14:paraId="5D84D321" w14:textId="77777777" w:rsidR="00764339" w:rsidRPr="009623E8" w:rsidRDefault="00764339" w:rsidP="000006D7">
            <w:pPr>
              <w:rPr>
                <w:rFonts w:asciiTheme="minorHAnsi" w:eastAsia="Times New Roman" w:hAnsiTheme="minorHAnsi" w:cstheme="minorHAnsi"/>
                <w:sz w:val="20"/>
                <w:szCs w:val="20"/>
                <w:lang w:val="en-GB"/>
              </w:rPr>
            </w:pPr>
            <w:r w:rsidRPr="009623E8">
              <w:rPr>
                <w:rFonts w:asciiTheme="minorHAnsi" w:eastAsia="Times New Roman" w:hAnsiTheme="minorHAnsi" w:cstheme="minorHAnsi"/>
                <w:sz w:val="20"/>
                <w:szCs w:val="20"/>
                <w:lang w:val="en-GB"/>
              </w:rPr>
              <w:t xml:space="preserve">Person/s (single or from a cluster) satisfying the suspected case definition, with absent or inconclusive laboratory result for a novel or emerging pathogen; </w:t>
            </w:r>
          </w:p>
          <w:p w14:paraId="4BA49452" w14:textId="77777777" w:rsidR="00764339" w:rsidRPr="009623E8" w:rsidRDefault="00764339" w:rsidP="000006D7">
            <w:pPr>
              <w:rPr>
                <w:rFonts w:asciiTheme="minorHAnsi" w:eastAsia="Times New Roman" w:hAnsiTheme="minorHAnsi" w:cstheme="minorHAnsi"/>
                <w:sz w:val="20"/>
                <w:szCs w:val="20"/>
                <w:lang w:val="en-GB"/>
              </w:rPr>
            </w:pPr>
            <w:r w:rsidRPr="009623E8">
              <w:rPr>
                <w:rFonts w:asciiTheme="minorHAnsi" w:eastAsia="Times New Roman" w:hAnsiTheme="minorHAnsi" w:cstheme="minorHAnsi"/>
                <w:b/>
                <w:bCs/>
                <w:sz w:val="20"/>
                <w:szCs w:val="20"/>
                <w:lang w:val="en-GB"/>
              </w:rPr>
              <w:t xml:space="preserve">AND </w:t>
            </w:r>
          </w:p>
          <w:p w14:paraId="03DAE6E2" w14:textId="77777777" w:rsidR="00764339" w:rsidRPr="00475179" w:rsidRDefault="00764339" w:rsidP="000006D7">
            <w:pPr>
              <w:rPr>
                <w:rFonts w:asciiTheme="minorHAnsi" w:hAnsiTheme="minorHAnsi" w:cstheme="minorHAnsi"/>
                <w:sz w:val="20"/>
                <w:szCs w:val="20"/>
              </w:rPr>
            </w:pPr>
            <w:r w:rsidRPr="009623E8">
              <w:rPr>
                <w:rFonts w:asciiTheme="minorHAnsi" w:eastAsia="Times New Roman" w:hAnsiTheme="minorHAnsi" w:cstheme="minorHAnsi"/>
                <w:sz w:val="20"/>
                <w:szCs w:val="20"/>
                <w:lang w:val="en-GB"/>
              </w:rPr>
              <w:t>A close contact of a laboratory-confirmed case.</w:t>
            </w:r>
          </w:p>
        </w:tc>
        <w:tc>
          <w:tcPr>
            <w:tcW w:w="1977" w:type="dxa"/>
          </w:tcPr>
          <w:p w14:paraId="7FD81E73" w14:textId="77777777" w:rsidR="00764339" w:rsidRPr="00475179" w:rsidRDefault="00764339" w:rsidP="000006D7">
            <w:pPr>
              <w:rPr>
                <w:rFonts w:asciiTheme="minorHAnsi" w:hAnsiTheme="minorHAnsi" w:cstheme="minorHAnsi"/>
                <w:sz w:val="20"/>
                <w:szCs w:val="20"/>
              </w:rPr>
            </w:pPr>
            <w:r w:rsidRPr="009623E8">
              <w:rPr>
                <w:rFonts w:asciiTheme="minorHAnsi" w:eastAsia="Times New Roman" w:hAnsiTheme="minorHAnsi" w:cstheme="minorHAnsi"/>
                <w:sz w:val="20"/>
                <w:szCs w:val="20"/>
                <w:lang w:val="en-GB"/>
              </w:rPr>
              <w:t>A person with laboratory confirmation of a novel (new), emerging pathogen (not previously detected in South Africa) e.g., MERS-</w:t>
            </w:r>
            <w:proofErr w:type="spellStart"/>
            <w:r w:rsidRPr="009623E8">
              <w:rPr>
                <w:rFonts w:asciiTheme="minorHAnsi" w:eastAsia="Times New Roman" w:hAnsiTheme="minorHAnsi" w:cstheme="minorHAnsi"/>
                <w:sz w:val="20"/>
                <w:szCs w:val="20"/>
                <w:lang w:val="en-GB"/>
              </w:rPr>
              <w:t>CoV</w:t>
            </w:r>
            <w:proofErr w:type="spellEnd"/>
            <w:r>
              <w:rPr>
                <w:rFonts w:asciiTheme="minorHAnsi" w:eastAsia="Times New Roman" w:hAnsiTheme="minorHAnsi" w:cstheme="minorHAnsi"/>
                <w:sz w:val="20"/>
                <w:szCs w:val="20"/>
                <w:lang w:val="en-GB"/>
              </w:rPr>
              <w:t xml:space="preserve"> or </w:t>
            </w:r>
            <w:r w:rsidRPr="009623E8">
              <w:rPr>
                <w:rFonts w:asciiTheme="minorHAnsi" w:eastAsia="Times New Roman" w:hAnsiTheme="minorHAnsi" w:cstheme="minorHAnsi"/>
                <w:sz w:val="20"/>
                <w:szCs w:val="20"/>
                <w:lang w:val="en-GB"/>
              </w:rPr>
              <w:t>avian influenza A subtypes (</w:t>
            </w:r>
            <w:proofErr w:type="gramStart"/>
            <w:r w:rsidRPr="009623E8">
              <w:rPr>
                <w:rFonts w:asciiTheme="minorHAnsi" w:eastAsia="Times New Roman" w:hAnsiTheme="minorHAnsi" w:cstheme="minorHAnsi"/>
                <w:sz w:val="20"/>
                <w:szCs w:val="20"/>
                <w:lang w:val="en-GB"/>
              </w:rPr>
              <w:t>e.g.</w:t>
            </w:r>
            <w:proofErr w:type="gramEnd"/>
            <w:r w:rsidRPr="009623E8">
              <w:rPr>
                <w:rFonts w:asciiTheme="minorHAnsi" w:eastAsia="Times New Roman" w:hAnsiTheme="minorHAnsi" w:cstheme="minorHAnsi"/>
                <w:sz w:val="20"/>
                <w:szCs w:val="20"/>
                <w:lang w:val="en-GB"/>
              </w:rPr>
              <w:t xml:space="preserve"> H5N1, H7N9).</w:t>
            </w:r>
          </w:p>
        </w:tc>
      </w:tr>
      <w:tr w:rsidR="00764339" w:rsidRPr="00F25886" w14:paraId="1BD46DE2" w14:textId="77777777" w:rsidTr="000006D7">
        <w:trPr>
          <w:trHeight w:val="681"/>
        </w:trPr>
        <w:tc>
          <w:tcPr>
            <w:tcW w:w="15903" w:type="dxa"/>
            <w:gridSpan w:val="5"/>
          </w:tcPr>
          <w:p w14:paraId="432167CB" w14:textId="77777777" w:rsidR="00764339" w:rsidRPr="00475179" w:rsidRDefault="00764339" w:rsidP="000006D7">
            <w:pPr>
              <w:rPr>
                <w:rFonts w:asciiTheme="minorHAnsi" w:hAnsiTheme="minorHAnsi" w:cstheme="minorHAnsi"/>
                <w:b/>
                <w:color w:val="538135" w:themeColor="accent6" w:themeShade="BF"/>
                <w:sz w:val="20"/>
                <w:szCs w:val="20"/>
              </w:rPr>
            </w:pPr>
            <w:r w:rsidRPr="00475179">
              <w:rPr>
                <w:rFonts w:asciiTheme="minorHAnsi" w:hAnsiTheme="minorHAnsi" w:cstheme="minorHAnsi"/>
                <w:b/>
                <w:color w:val="538135" w:themeColor="accent6" w:themeShade="BF"/>
                <w:sz w:val="20"/>
                <w:szCs w:val="20"/>
              </w:rPr>
              <w:t xml:space="preserve">Additional notes </w:t>
            </w:r>
          </w:p>
          <w:p w14:paraId="7397A651" w14:textId="77777777" w:rsidR="00764339" w:rsidRPr="00475179" w:rsidRDefault="00764339" w:rsidP="000006D7">
            <w:pPr>
              <w:rPr>
                <w:rFonts w:asciiTheme="minorHAnsi" w:eastAsia="Times New Roman" w:hAnsiTheme="minorHAnsi" w:cstheme="minorHAnsi"/>
                <w:sz w:val="20"/>
                <w:szCs w:val="20"/>
                <w:highlight w:val="yellow"/>
              </w:rPr>
            </w:pPr>
            <w:r>
              <w:rPr>
                <w:sz w:val="20"/>
                <w:szCs w:val="20"/>
              </w:rPr>
              <w:t>In the event of an outbreak of a novel respiratory pathogen, the NICD will make and confirm the initial diagnosis, and will issue case definitions and laboratory criteria for diagnosis.  Influenza H1N1pdm09 (known in the public media as ‘swine flu’) is NOT a novel respiratory pathogen, and is NOT notifiable</w:t>
            </w:r>
          </w:p>
        </w:tc>
      </w:tr>
      <w:tr w:rsidR="00764339" w:rsidRPr="00F25886" w14:paraId="2391291B" w14:textId="77777777" w:rsidTr="000006D7">
        <w:trPr>
          <w:trHeight w:val="65"/>
        </w:trPr>
        <w:tc>
          <w:tcPr>
            <w:tcW w:w="15903" w:type="dxa"/>
            <w:gridSpan w:val="5"/>
          </w:tcPr>
          <w:p w14:paraId="3F8845B4" w14:textId="77777777" w:rsidR="00764339" w:rsidRPr="00475179" w:rsidRDefault="00764339" w:rsidP="000006D7">
            <w:pPr>
              <w:rPr>
                <w:rFonts w:asciiTheme="minorHAnsi" w:hAnsiTheme="minorHAnsi" w:cstheme="minorHAnsi"/>
                <w:b/>
                <w:color w:val="538135" w:themeColor="accent6" w:themeShade="BF"/>
                <w:sz w:val="20"/>
                <w:szCs w:val="20"/>
              </w:rPr>
            </w:pPr>
            <w:r>
              <w:rPr>
                <w:b/>
                <w:bCs/>
                <w:sz w:val="20"/>
                <w:szCs w:val="20"/>
              </w:rPr>
              <w:t>*</w:t>
            </w:r>
            <w:r w:rsidRPr="00475179">
              <w:rPr>
                <w:rFonts w:asciiTheme="minorHAnsi" w:hAnsiTheme="minorHAnsi" w:cstheme="minorHAnsi"/>
                <w:b/>
                <w:color w:val="538135" w:themeColor="accent6" w:themeShade="BF"/>
                <w:sz w:val="20"/>
                <w:szCs w:val="20"/>
              </w:rPr>
              <w:t>Additional resources</w:t>
            </w:r>
          </w:p>
          <w:p w14:paraId="69E6D29F" w14:textId="77777777" w:rsidR="00764339" w:rsidRPr="009623E8" w:rsidRDefault="00764339" w:rsidP="000006D7">
            <w:pPr>
              <w:rPr>
                <w:rFonts w:asciiTheme="minorHAnsi" w:hAnsiTheme="minorHAnsi" w:cstheme="minorHAnsi"/>
                <w:sz w:val="20"/>
                <w:szCs w:val="20"/>
                <w:lang w:val="en-GB"/>
              </w:rPr>
            </w:pPr>
            <w:r w:rsidRPr="009623E8">
              <w:rPr>
                <w:rFonts w:asciiTheme="minorHAnsi" w:hAnsiTheme="minorHAnsi" w:cstheme="minorHAnsi"/>
                <w:sz w:val="20"/>
                <w:szCs w:val="20"/>
                <w:lang w:val="en-GB"/>
              </w:rPr>
              <w:t>Additional resources for MERS-</w:t>
            </w:r>
            <w:proofErr w:type="spellStart"/>
            <w:r w:rsidRPr="009623E8">
              <w:rPr>
                <w:rFonts w:asciiTheme="minorHAnsi" w:hAnsiTheme="minorHAnsi" w:cstheme="minorHAnsi"/>
                <w:sz w:val="20"/>
                <w:szCs w:val="20"/>
                <w:lang w:val="en-GB"/>
              </w:rPr>
              <w:t>CoV</w:t>
            </w:r>
            <w:proofErr w:type="spellEnd"/>
            <w:r w:rsidRPr="009623E8">
              <w:rPr>
                <w:rFonts w:asciiTheme="minorHAnsi" w:hAnsiTheme="minorHAnsi" w:cstheme="minorHAnsi"/>
                <w:sz w:val="20"/>
                <w:szCs w:val="20"/>
                <w:lang w:val="en-GB"/>
              </w:rPr>
              <w:t>, including a FAQ, specimen collection instructions and guidelines may be found at http://www.nicd.ac.za/diseases-a-z-index/middle-east-respiratory-</w:t>
            </w:r>
          </w:p>
          <w:p w14:paraId="572AFB7F" w14:textId="77777777" w:rsidR="00764339" w:rsidRPr="009623E8" w:rsidRDefault="00764339" w:rsidP="000006D7">
            <w:pPr>
              <w:rPr>
                <w:rFonts w:asciiTheme="minorHAnsi" w:hAnsiTheme="minorHAnsi" w:cstheme="minorHAnsi"/>
                <w:sz w:val="20"/>
                <w:szCs w:val="20"/>
                <w:lang w:val="en-GB"/>
              </w:rPr>
            </w:pPr>
            <w:r w:rsidRPr="009623E8">
              <w:rPr>
                <w:rFonts w:asciiTheme="minorHAnsi" w:hAnsiTheme="minorHAnsi" w:cstheme="minorHAnsi"/>
                <w:sz w:val="20"/>
                <w:szCs w:val="20"/>
                <w:lang w:val="en-GB"/>
              </w:rPr>
              <w:t xml:space="preserve">syndrome-coronavirus/ </w:t>
            </w:r>
          </w:p>
          <w:p w14:paraId="26FF19E5" w14:textId="77777777" w:rsidR="00764339" w:rsidRPr="00475179" w:rsidRDefault="00764339" w:rsidP="000006D7">
            <w:pPr>
              <w:rPr>
                <w:rFonts w:asciiTheme="minorHAnsi" w:eastAsia="Times New Roman" w:hAnsiTheme="minorHAnsi" w:cstheme="minorHAnsi"/>
                <w:sz w:val="20"/>
                <w:szCs w:val="20"/>
                <w:highlight w:val="yellow"/>
              </w:rPr>
            </w:pPr>
          </w:p>
        </w:tc>
      </w:tr>
    </w:tbl>
    <w:p w14:paraId="1CF3289D" w14:textId="77777777" w:rsidR="00764339" w:rsidRPr="00F25886" w:rsidRDefault="00764339" w:rsidP="00764339">
      <w:pPr>
        <w:rPr>
          <w:rFonts w:asciiTheme="minorHAnsi" w:hAnsiTheme="minorHAnsi" w:cstheme="minorHAnsi"/>
        </w:rPr>
      </w:pPr>
    </w:p>
    <w:p w14:paraId="3769DDB6" w14:textId="77777777" w:rsidR="00764339" w:rsidRPr="00F25886" w:rsidRDefault="00764339" w:rsidP="00764339">
      <w:pPr>
        <w:rPr>
          <w:rFonts w:asciiTheme="minorHAnsi" w:hAnsiTheme="minorHAnsi" w:cstheme="minorHAnsi"/>
        </w:rPr>
      </w:pPr>
    </w:p>
    <w:p w14:paraId="22BD1792" w14:textId="77777777" w:rsidR="00165B96" w:rsidRDefault="00165B96"/>
    <w:sectPr w:rsidR="00165B96" w:rsidSect="004A0C98">
      <w:headerReference w:type="default" r:id="rId5"/>
      <w:footerReference w:type="default" r:id="rId6"/>
      <w:footnotePr>
        <w:numFmt w:val="chicago"/>
        <w:numRestart w:val="eachPage"/>
      </w:footnotePr>
      <w:pgSz w:w="16838" w:h="11906" w:orient="landscape"/>
      <w:pgMar w:top="477" w:right="1440" w:bottom="709" w:left="1440"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19C4" w14:textId="77777777" w:rsidR="00DF0E85" w:rsidRPr="00594B0C" w:rsidRDefault="00764339">
    <w:pPr>
      <w:pStyle w:val="Footer"/>
      <w:pBdr>
        <w:top w:val="thinThickSmallGap" w:sz="24" w:space="1" w:color="823B0B" w:themeColor="accent2" w:themeShade="7F"/>
      </w:pBdr>
      <w:rPr>
        <w:rFonts w:asciiTheme="majorHAnsi" w:eastAsiaTheme="majorEastAsia" w:hAnsiTheme="majorHAnsi" w:cstheme="majorBidi"/>
        <w:color w:val="A6A6A6" w:themeColor="background1" w:themeShade="A6"/>
        <w:sz w:val="18"/>
        <w:szCs w:val="18"/>
      </w:rPr>
    </w:pPr>
    <w:r w:rsidRPr="00594B0C">
      <w:rPr>
        <w:rFonts w:asciiTheme="majorHAnsi" w:eastAsiaTheme="majorEastAsia" w:hAnsiTheme="majorHAnsi" w:cstheme="majorBidi"/>
        <w:color w:val="A6A6A6" w:themeColor="background1" w:themeShade="A6"/>
        <w:sz w:val="18"/>
        <w:szCs w:val="18"/>
      </w:rPr>
      <w:t>NMC case definitions flipchart v</w:t>
    </w:r>
    <w:r>
      <w:rPr>
        <w:rFonts w:asciiTheme="majorHAnsi" w:eastAsiaTheme="majorEastAsia" w:hAnsiTheme="majorHAnsi" w:cstheme="majorBidi"/>
        <w:color w:val="A6A6A6" w:themeColor="background1" w:themeShade="A6"/>
        <w:sz w:val="18"/>
        <w:szCs w:val="18"/>
      </w:rPr>
      <w:t>7 April 2020</w:t>
    </w:r>
    <w:r w:rsidRPr="00594B0C">
      <w:rPr>
        <w:rFonts w:asciiTheme="majorHAnsi" w:eastAsiaTheme="majorEastAsia" w:hAnsiTheme="majorHAnsi" w:cstheme="majorBidi"/>
        <w:color w:val="A6A6A6" w:themeColor="background1" w:themeShade="A6"/>
        <w:sz w:val="18"/>
        <w:szCs w:val="18"/>
      </w:rPr>
      <w:ptab w:relativeTo="margin" w:alignment="right" w:leader="none"/>
    </w:r>
    <w:r w:rsidRPr="00594B0C">
      <w:rPr>
        <w:rFonts w:asciiTheme="majorHAnsi" w:eastAsiaTheme="majorEastAsia" w:hAnsiTheme="majorHAnsi" w:cstheme="majorBidi"/>
        <w:color w:val="A6A6A6" w:themeColor="background1" w:themeShade="A6"/>
        <w:sz w:val="18"/>
        <w:szCs w:val="18"/>
      </w:rPr>
      <w:t xml:space="preserve">Page </w:t>
    </w:r>
    <w:r w:rsidRPr="00594B0C">
      <w:rPr>
        <w:rFonts w:asciiTheme="minorHAnsi" w:eastAsiaTheme="minorEastAsia" w:hAnsiTheme="minorHAnsi" w:cstheme="minorBidi"/>
        <w:color w:val="A6A6A6" w:themeColor="background1" w:themeShade="A6"/>
        <w:sz w:val="18"/>
        <w:szCs w:val="18"/>
      </w:rPr>
      <w:fldChar w:fldCharType="begin"/>
    </w:r>
    <w:r w:rsidRPr="00594B0C">
      <w:rPr>
        <w:color w:val="A6A6A6" w:themeColor="background1" w:themeShade="A6"/>
        <w:sz w:val="18"/>
        <w:szCs w:val="18"/>
      </w:rPr>
      <w:instrText xml:space="preserve"> PAGE   \* MERGEFORMAT </w:instrText>
    </w:r>
    <w:r w:rsidRPr="00594B0C">
      <w:rPr>
        <w:rFonts w:asciiTheme="minorHAnsi" w:eastAsiaTheme="minorEastAsia" w:hAnsiTheme="minorHAnsi" w:cstheme="minorBidi"/>
        <w:color w:val="A6A6A6" w:themeColor="background1" w:themeShade="A6"/>
        <w:sz w:val="18"/>
        <w:szCs w:val="18"/>
      </w:rPr>
      <w:fldChar w:fldCharType="separate"/>
    </w:r>
    <w:r w:rsidRPr="004F79B6">
      <w:rPr>
        <w:rFonts w:asciiTheme="majorHAnsi" w:eastAsiaTheme="majorEastAsia" w:hAnsiTheme="majorHAnsi" w:cstheme="majorBidi"/>
        <w:noProof/>
        <w:color w:val="A6A6A6" w:themeColor="background1" w:themeShade="A6"/>
        <w:sz w:val="18"/>
        <w:szCs w:val="18"/>
      </w:rPr>
      <w:t>2</w:t>
    </w:r>
    <w:r w:rsidRPr="00594B0C">
      <w:rPr>
        <w:rFonts w:asciiTheme="majorHAnsi" w:eastAsiaTheme="majorEastAsia" w:hAnsiTheme="majorHAnsi" w:cstheme="majorBidi"/>
        <w:noProof/>
        <w:color w:val="A6A6A6" w:themeColor="background1" w:themeShade="A6"/>
        <w:sz w:val="18"/>
        <w:szCs w:val="18"/>
      </w:rPr>
      <w:fldChar w:fldCharType="end"/>
    </w:r>
  </w:p>
  <w:p w14:paraId="2AE033AB" w14:textId="77777777" w:rsidR="00DF0E85" w:rsidRDefault="0076433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5E50" w14:textId="77777777" w:rsidR="00DF0E85" w:rsidRPr="004A0C98" w:rsidRDefault="00764339" w:rsidP="007E3E30">
    <w:pPr>
      <w:pStyle w:val="Header"/>
      <w:pBdr>
        <w:bottom w:val="thickThinSmallGap" w:sz="24" w:space="1" w:color="823B0B" w:themeColor="accent2" w:themeShade="7F"/>
      </w:pBdr>
      <w:rPr>
        <w:rFonts w:ascii="Arial" w:eastAsia="Times New Roman" w:hAnsi="Arial" w:cs="Arial"/>
        <w:noProof/>
        <w:lang w:eastAsia="en-ZA"/>
      </w:rPr>
    </w:pPr>
    <w:r w:rsidRPr="00DA0E37">
      <w:rPr>
        <w:rFonts w:asciiTheme="majorHAnsi" w:eastAsiaTheme="majorEastAsia" w:hAnsiTheme="majorHAnsi" w:cstheme="majorBidi"/>
        <w:sz w:val="32"/>
        <w:szCs w:val="32"/>
        <w:lang w:val="en-US"/>
      </w:rPr>
      <w:t xml:space="preserve">   </w:t>
    </w:r>
    <w:r w:rsidRPr="00DA0E37">
      <w:rPr>
        <w:rFonts w:ascii="Times New Roman" w:eastAsia="Times New Roman" w:hAnsi="Times New Roman" w:cs="Arial"/>
        <w:b/>
        <w:noProof/>
        <w:color w:val="00B050"/>
        <w:sz w:val="40"/>
        <w:szCs w:val="40"/>
        <w:lang w:eastAsia="en-ZA"/>
      </w:rPr>
      <w:drawing>
        <wp:inline distT="0" distB="0" distL="0" distR="0" wp14:anchorId="69F358FF" wp14:editId="37AA1284">
          <wp:extent cx="1360423" cy="563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D.jpg"/>
                  <pic:cNvPicPr/>
                </pic:nvPicPr>
                <pic:blipFill>
                  <a:blip r:embed="rId1">
                    <a:extLst>
                      <a:ext uri="{28A0092B-C50C-407E-A947-70E740481C1C}">
                        <a14:useLocalDpi xmlns:a14="http://schemas.microsoft.com/office/drawing/2010/main" val="0"/>
                      </a:ext>
                    </a:extLst>
                  </a:blip>
                  <a:stretch>
                    <a:fillRect/>
                  </a:stretch>
                </pic:blipFill>
                <pic:spPr>
                  <a:xfrm>
                    <a:off x="0" y="0"/>
                    <a:ext cx="1360423" cy="563880"/>
                  </a:xfrm>
                  <a:prstGeom prst="rect">
                    <a:avLst/>
                  </a:prstGeom>
                </pic:spPr>
              </pic:pic>
            </a:graphicData>
          </a:graphic>
        </wp:inline>
      </w:drawing>
    </w:r>
    <w:r w:rsidRPr="00DA0E37">
      <w:rPr>
        <w:rFonts w:asciiTheme="majorHAnsi" w:eastAsiaTheme="majorEastAsia" w:hAnsiTheme="majorHAnsi" w:cstheme="majorBidi"/>
        <w:sz w:val="32"/>
        <w:szCs w:val="32"/>
        <w:lang w:val="en-US"/>
      </w:rPr>
      <w:t xml:space="preserve">           </w:t>
    </w:r>
    <w:r>
      <w:rPr>
        <w:rFonts w:asciiTheme="majorHAnsi" w:eastAsiaTheme="majorEastAsia" w:hAnsiTheme="majorHAnsi" w:cstheme="majorBidi"/>
        <w:b/>
        <w:sz w:val="24"/>
        <w:szCs w:val="24"/>
        <w:lang w:val="en-US"/>
      </w:rPr>
      <w:t xml:space="preserve">NOTIFIABLE MEDICAL </w:t>
    </w:r>
    <w:r>
      <w:rPr>
        <w:rFonts w:asciiTheme="majorHAnsi" w:eastAsiaTheme="majorEastAsia" w:hAnsiTheme="majorHAnsi" w:cstheme="majorBidi"/>
        <w:b/>
        <w:sz w:val="24"/>
        <w:szCs w:val="24"/>
        <w:lang w:val="en-US"/>
      </w:rPr>
      <w:t>CONDITIONS (NMC)</w:t>
    </w:r>
    <w:r w:rsidRPr="00DA0E37">
      <w:rPr>
        <w:rFonts w:asciiTheme="majorHAnsi" w:eastAsiaTheme="majorEastAsia" w:hAnsiTheme="majorHAnsi" w:cstheme="majorBidi"/>
        <w:b/>
        <w:sz w:val="24"/>
        <w:szCs w:val="24"/>
        <w:lang w:val="en-US"/>
      </w:rPr>
      <w:t xml:space="preserve"> CASE DEFINITIONS </w:t>
    </w:r>
    <w:r>
      <w:rPr>
        <w:rFonts w:asciiTheme="majorHAnsi" w:eastAsiaTheme="majorEastAsia" w:hAnsiTheme="majorHAnsi" w:cstheme="majorBidi"/>
        <w:b/>
        <w:sz w:val="24"/>
        <w:szCs w:val="24"/>
        <w:lang w:val="en-US"/>
      </w:rPr>
      <w:t>FLIPCHART</w:t>
    </w:r>
    <w:r w:rsidRPr="00DA0E37">
      <w:rPr>
        <w:rFonts w:asciiTheme="majorHAnsi" w:eastAsiaTheme="majorEastAsia" w:hAnsiTheme="majorHAnsi" w:cstheme="majorBidi"/>
        <w:b/>
        <w:sz w:val="28"/>
        <w:szCs w:val="28"/>
        <w:lang w:val="en-US"/>
      </w:rPr>
      <w:t xml:space="preserve"> </w:t>
    </w:r>
    <w:r w:rsidRPr="00DA0E37">
      <w:rPr>
        <w:rFonts w:asciiTheme="majorHAnsi" w:eastAsiaTheme="majorEastAsia" w:hAnsiTheme="majorHAnsi" w:cstheme="majorBidi"/>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77CA6"/>
    <w:multiLevelType w:val="hybridMultilevel"/>
    <w:tmpl w:val="FEB86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39"/>
    <w:rsid w:val="00165B96"/>
    <w:rsid w:val="007643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564A6BC"/>
  <w15:chartTrackingRefBased/>
  <w15:docId w15:val="{B02AE745-21A5-2A46-A7F9-720B6A81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39"/>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339"/>
    <w:pPr>
      <w:ind w:left="720"/>
    </w:pPr>
  </w:style>
  <w:style w:type="table" w:styleId="TableGrid">
    <w:name w:val="Table Grid"/>
    <w:basedOn w:val="TableNormal"/>
    <w:uiPriority w:val="59"/>
    <w:rsid w:val="0076433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64339"/>
    <w:pPr>
      <w:tabs>
        <w:tab w:val="center" w:pos="4513"/>
        <w:tab w:val="right" w:pos="9026"/>
      </w:tabs>
    </w:pPr>
  </w:style>
  <w:style w:type="character" w:customStyle="1" w:styleId="HeaderChar">
    <w:name w:val="Header Char"/>
    <w:basedOn w:val="DefaultParagraphFont"/>
    <w:link w:val="Header"/>
    <w:uiPriority w:val="99"/>
    <w:rsid w:val="00764339"/>
    <w:rPr>
      <w:rFonts w:ascii="Calibri" w:hAnsi="Calibri" w:cs="Times New Roman"/>
      <w:sz w:val="22"/>
      <w:szCs w:val="22"/>
    </w:rPr>
  </w:style>
  <w:style w:type="paragraph" w:styleId="Footer">
    <w:name w:val="footer"/>
    <w:basedOn w:val="Normal"/>
    <w:link w:val="FooterChar"/>
    <w:uiPriority w:val="99"/>
    <w:unhideWhenUsed/>
    <w:rsid w:val="00764339"/>
    <w:pPr>
      <w:tabs>
        <w:tab w:val="center" w:pos="4513"/>
        <w:tab w:val="right" w:pos="9026"/>
      </w:tabs>
    </w:pPr>
  </w:style>
  <w:style w:type="character" w:customStyle="1" w:styleId="FooterChar">
    <w:name w:val="Footer Char"/>
    <w:basedOn w:val="DefaultParagraphFont"/>
    <w:link w:val="Footer"/>
    <w:uiPriority w:val="99"/>
    <w:rsid w:val="00764339"/>
    <w:rPr>
      <w:rFonts w:ascii="Calibri" w:hAnsi="Calibri" w:cs="Times New Roman"/>
      <w:sz w:val="22"/>
      <w:szCs w:val="22"/>
    </w:rPr>
  </w:style>
  <w:style w:type="character" w:styleId="Hyperlink">
    <w:name w:val="Hyperlink"/>
    <w:basedOn w:val="DefaultParagraphFont"/>
    <w:uiPriority w:val="99"/>
    <w:unhideWhenUsed/>
    <w:rsid w:val="007643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2021-08-19T08:25:00Z</dcterms:created>
  <dcterms:modified xsi:type="dcterms:W3CDTF">2021-08-19T08:26:00Z</dcterms:modified>
</cp:coreProperties>
</file>